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66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</w:t>
      </w:r>
    </w:p>
    <w:p>
      <w:pPr>
        <w:pStyle w:val="3"/>
        <w:shd w:val="clear" w:color="auto" w:fill="FFFFFF"/>
        <w:spacing w:beforeAutospacing="0" w:afterAutospacing="0" w:line="660" w:lineRule="exact"/>
        <w:ind w:firstLine="964" w:firstLineChars="300"/>
        <w:jc w:val="center"/>
        <w:rPr>
          <w:rFonts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质量标杆企业信息表</w:t>
      </w:r>
    </w:p>
    <w:tbl>
      <w:tblPr>
        <w:tblStyle w:val="4"/>
        <w:tblW w:w="8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2543"/>
        <w:gridCol w:w="1327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企业名称（盖章）</w:t>
            </w:r>
          </w:p>
        </w:tc>
        <w:tc>
          <w:tcPr>
            <w:tcW w:w="5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获评“政府质量奖</w:t>
            </w:r>
            <w:r>
              <w:rPr>
                <w:rFonts w:hint="eastAsia" w:ascii="仿宋_GB2312" w:hAnsi="仿宋_GB2312" w:eastAsia="仿宋_GB2312" w:cs="仿宋_GB2312"/>
                <w:kern w:val="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名称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获得时间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企业联系人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　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手    机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beforeAutospacing="0" w:afterAutospacing="0" w:line="660" w:lineRule="exac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备注：需提供政府主管部门的相关文件、证书、奖牌等佐证材料。</w:t>
            </w:r>
          </w:p>
        </w:tc>
      </w:tr>
    </w:tbl>
    <w:p>
      <w:pPr>
        <w:spacing w:line="660" w:lineRule="exact"/>
        <w:ind w:firstLine="560" w:firstLineChars="200"/>
        <w:jc w:val="left"/>
        <w:rPr>
          <w:color w:val="FF0000"/>
          <w:sz w:val="28"/>
          <w:szCs w:val="28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5" w:line="660" w:lineRule="exact"/>
        <w:ind w:right="428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jRlNGE3ZDBmZjkwMjI0NzE0YzcwMzhhZDZhZDkifQ=="/>
  </w:docVars>
  <w:rsids>
    <w:rsidRoot w:val="20842F42"/>
    <w:rsid w:val="20842F42"/>
    <w:rsid w:val="2BB43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2022-09-28T03:09:00Z</dcterms:created>
  <dc:creator>万岁爷</dc:creator>
  <cp:lastModifiedBy>万岁爷</cp:lastModifiedBy>
  <dcterms:modified xsi:type="dcterms:W3CDTF">2022-09-28T03:10:03Z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2A9F6B27A29247EB9E0A19205148ACA5</vt:lpwstr>
  </property>
</Properties>
</file>